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AF" w:rsidRPr="003E5EAF" w:rsidRDefault="003E5EAF" w:rsidP="003E5EAF">
      <w:pPr>
        <w:widowControl/>
        <w:shd w:val="clear" w:color="auto" w:fill="FFFFFF"/>
        <w:spacing w:before="300" w:after="100" w:afterAutospacing="1"/>
        <w:ind w:firstLineChars="200" w:firstLine="602"/>
        <w:outlineLvl w:val="1"/>
        <w:rPr>
          <w:rFonts w:ascii="Verdana" w:eastAsia="宋体" w:hAnsi="Verdana" w:cs="宋体"/>
          <w:b/>
          <w:bCs/>
          <w:kern w:val="36"/>
          <w:sz w:val="30"/>
          <w:szCs w:val="30"/>
        </w:rPr>
      </w:pPr>
      <w:bookmarkStart w:id="0" w:name="_GoBack"/>
      <w:r w:rsidRPr="003E5EAF">
        <w:rPr>
          <w:rFonts w:ascii="Verdana" w:eastAsia="宋体" w:hAnsi="Verdana" w:cs="宋体"/>
          <w:b/>
          <w:bCs/>
          <w:kern w:val="36"/>
          <w:sz w:val="30"/>
          <w:szCs w:val="30"/>
        </w:rPr>
        <w:t>中国科学院西双版纳热带植物园研究生招生管理办法</w:t>
      </w:r>
    </w:p>
    <w:bookmarkEnd w:id="0"/>
    <w:p w:rsidR="003E5EAF" w:rsidRPr="003E5EAF" w:rsidRDefault="003E5EAF" w:rsidP="003E5EAF">
      <w:pPr>
        <w:widowControl/>
        <w:shd w:val="clear" w:color="auto" w:fill="FFFFFF"/>
        <w:spacing w:after="150" w:line="432" w:lineRule="auto"/>
        <w:ind w:firstLine="480"/>
        <w:jc w:val="center"/>
        <w:rPr>
          <w:rFonts w:ascii="Verdana" w:eastAsia="宋体" w:hAnsi="Verdana" w:cs="宋体"/>
          <w:kern w:val="0"/>
          <w:sz w:val="24"/>
          <w:szCs w:val="24"/>
        </w:rPr>
      </w:pPr>
      <w:r w:rsidRPr="003E5EAF">
        <w:rPr>
          <w:rFonts w:ascii="Verdana" w:eastAsia="宋体" w:hAnsi="Verdana" w:cs="宋体"/>
          <w:b/>
          <w:bCs/>
          <w:kern w:val="0"/>
          <w:sz w:val="24"/>
          <w:szCs w:val="24"/>
        </w:rPr>
        <w:t>第一章</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总</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则</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第一条</w:t>
      </w:r>
      <w:r w:rsidRPr="003E5EAF">
        <w:rPr>
          <w:rFonts w:ascii="Verdana" w:eastAsia="宋体" w:hAnsi="Verdana" w:cs="宋体"/>
          <w:kern w:val="0"/>
          <w:sz w:val="24"/>
          <w:szCs w:val="24"/>
        </w:rPr>
        <w:t>  </w:t>
      </w:r>
      <w:r w:rsidRPr="003E5EAF">
        <w:rPr>
          <w:rFonts w:ascii="Verdana" w:eastAsia="宋体" w:hAnsi="Verdana" w:cs="宋体"/>
          <w:kern w:val="0"/>
          <w:sz w:val="24"/>
          <w:szCs w:val="24"/>
        </w:rPr>
        <w:t>为进一步深化我园研究生教育改革，建立研究生指导教师（以下简称导师）与研究生的双向激励机制，规范研究生招生录取工作，根据《中国科学院大学招收攻读博士、硕士学位研究生管理规定》及实施细则（</w:t>
      </w:r>
      <w:proofErr w:type="gramStart"/>
      <w:r w:rsidRPr="003E5EAF">
        <w:rPr>
          <w:rFonts w:ascii="Verdana" w:eastAsia="宋体" w:hAnsi="Verdana" w:cs="宋体"/>
          <w:kern w:val="0"/>
          <w:sz w:val="24"/>
          <w:szCs w:val="24"/>
        </w:rPr>
        <w:t>校发招</w:t>
      </w:r>
      <w:proofErr w:type="gramEnd"/>
      <w:r w:rsidRPr="003E5EAF">
        <w:rPr>
          <w:rFonts w:ascii="Verdana" w:eastAsia="宋体" w:hAnsi="Verdana" w:cs="宋体"/>
          <w:kern w:val="0"/>
          <w:sz w:val="24"/>
          <w:szCs w:val="24"/>
        </w:rPr>
        <w:t>字〔</w:t>
      </w:r>
      <w:r w:rsidRPr="003E5EAF">
        <w:rPr>
          <w:rFonts w:ascii="Verdana" w:eastAsia="宋体" w:hAnsi="Verdana" w:cs="宋体"/>
          <w:kern w:val="0"/>
          <w:sz w:val="24"/>
          <w:szCs w:val="24"/>
        </w:rPr>
        <w:t>2017</w:t>
      </w:r>
      <w:r w:rsidRPr="003E5EAF">
        <w:rPr>
          <w:rFonts w:ascii="Verdana" w:eastAsia="宋体" w:hAnsi="Verdana" w:cs="宋体"/>
          <w:kern w:val="0"/>
          <w:sz w:val="24"/>
          <w:szCs w:val="24"/>
        </w:rPr>
        <w:t>〕</w:t>
      </w:r>
      <w:r w:rsidRPr="003E5EAF">
        <w:rPr>
          <w:rFonts w:ascii="Verdana" w:eastAsia="宋体" w:hAnsi="Verdana" w:cs="宋体"/>
          <w:kern w:val="0"/>
          <w:sz w:val="24"/>
          <w:szCs w:val="24"/>
        </w:rPr>
        <w:t>90</w:t>
      </w:r>
      <w:r w:rsidRPr="003E5EAF">
        <w:rPr>
          <w:rFonts w:ascii="Verdana" w:eastAsia="宋体" w:hAnsi="Verdana" w:cs="宋体"/>
          <w:kern w:val="0"/>
          <w:sz w:val="24"/>
          <w:szCs w:val="24"/>
        </w:rPr>
        <w:t>号）</w:t>
      </w:r>
      <w:r w:rsidRPr="003E5EAF">
        <w:rPr>
          <w:rFonts w:ascii="Verdana" w:eastAsia="宋体" w:hAnsi="Verdana" w:cs="宋体"/>
          <w:kern w:val="0"/>
          <w:sz w:val="24"/>
          <w:szCs w:val="24"/>
        </w:rPr>
        <w:t>,</w:t>
      </w:r>
      <w:r w:rsidRPr="003E5EAF">
        <w:rPr>
          <w:rFonts w:ascii="Verdana" w:eastAsia="宋体" w:hAnsi="Verdana" w:cs="宋体"/>
          <w:kern w:val="0"/>
          <w:sz w:val="24"/>
          <w:szCs w:val="24"/>
        </w:rPr>
        <w:t>结合我园研究生管理实际，特制定本管理办法。</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center"/>
        <w:rPr>
          <w:rFonts w:ascii="Verdana" w:eastAsia="宋体" w:hAnsi="Verdana" w:cs="宋体"/>
          <w:kern w:val="0"/>
          <w:sz w:val="24"/>
          <w:szCs w:val="24"/>
        </w:rPr>
      </w:pPr>
      <w:r w:rsidRPr="003E5EAF">
        <w:rPr>
          <w:rFonts w:ascii="Verdana" w:eastAsia="宋体" w:hAnsi="Verdana" w:cs="宋体"/>
          <w:b/>
          <w:bCs/>
          <w:kern w:val="0"/>
          <w:sz w:val="24"/>
          <w:szCs w:val="24"/>
        </w:rPr>
        <w:t>第二章</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博士研究生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第二条</w:t>
      </w:r>
      <w:r w:rsidRPr="003E5EAF">
        <w:rPr>
          <w:rFonts w:ascii="Verdana" w:eastAsia="宋体" w:hAnsi="Verdana" w:cs="宋体"/>
          <w:kern w:val="0"/>
          <w:sz w:val="24"/>
          <w:szCs w:val="24"/>
        </w:rPr>
        <w:t>  </w:t>
      </w:r>
      <w:r w:rsidRPr="003E5EAF">
        <w:rPr>
          <w:rFonts w:ascii="Verdana" w:eastAsia="宋体" w:hAnsi="Verdana" w:cs="宋体"/>
          <w:kern w:val="0"/>
          <w:sz w:val="24"/>
          <w:szCs w:val="24"/>
        </w:rPr>
        <w:t>博士研究生（以下简称博士生）的选拔方式有直接攻博、硕博连读和普通招考（</w:t>
      </w:r>
      <w:proofErr w:type="gramStart"/>
      <w:r w:rsidRPr="003E5EAF">
        <w:rPr>
          <w:rFonts w:ascii="Verdana" w:eastAsia="宋体" w:hAnsi="Verdana" w:cs="宋体"/>
          <w:kern w:val="0"/>
          <w:sz w:val="24"/>
          <w:szCs w:val="24"/>
        </w:rPr>
        <w:t>含申请</w:t>
      </w:r>
      <w:proofErr w:type="gramEnd"/>
      <w:r w:rsidRPr="003E5EAF">
        <w:rPr>
          <w:rFonts w:ascii="Verdana" w:eastAsia="宋体" w:hAnsi="Verdana" w:cs="宋体"/>
          <w:kern w:val="0"/>
          <w:sz w:val="24"/>
          <w:szCs w:val="24"/>
        </w:rPr>
        <w:t>-</w:t>
      </w:r>
      <w:r w:rsidRPr="003E5EAF">
        <w:rPr>
          <w:rFonts w:ascii="Verdana" w:eastAsia="宋体" w:hAnsi="Verdana" w:cs="宋体"/>
          <w:kern w:val="0"/>
          <w:sz w:val="24"/>
          <w:szCs w:val="24"/>
        </w:rPr>
        <w:t>考核制）</w:t>
      </w:r>
      <w:r w:rsidRPr="003E5EAF">
        <w:rPr>
          <w:rFonts w:ascii="Verdana" w:eastAsia="宋体" w:hAnsi="Verdana" w:cs="宋体"/>
          <w:kern w:val="0"/>
          <w:sz w:val="24"/>
          <w:szCs w:val="24"/>
        </w:rPr>
        <w:t>3</w:t>
      </w:r>
      <w:r w:rsidRPr="003E5EAF">
        <w:rPr>
          <w:rFonts w:ascii="Verdana" w:eastAsia="宋体" w:hAnsi="Verdana" w:cs="宋体"/>
          <w:kern w:val="0"/>
          <w:sz w:val="24"/>
          <w:szCs w:val="24"/>
        </w:rPr>
        <w:t>种方式。</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第三条</w:t>
      </w:r>
      <w:r w:rsidRPr="003E5EAF">
        <w:rPr>
          <w:rFonts w:ascii="Verdana" w:eastAsia="宋体" w:hAnsi="Verdana" w:cs="宋体"/>
          <w:kern w:val="0"/>
          <w:sz w:val="24"/>
          <w:szCs w:val="24"/>
        </w:rPr>
        <w:t>  </w:t>
      </w:r>
      <w:r w:rsidRPr="003E5EAF">
        <w:rPr>
          <w:rFonts w:ascii="Verdana" w:eastAsia="宋体" w:hAnsi="Verdana" w:cs="宋体"/>
          <w:kern w:val="0"/>
          <w:sz w:val="24"/>
          <w:szCs w:val="24"/>
        </w:rPr>
        <w:t>直接攻博：指从具有推荐免试资格</w:t>
      </w:r>
      <w:r w:rsidRPr="003E5EAF">
        <w:rPr>
          <w:rFonts w:ascii="Verdana" w:eastAsia="宋体" w:hAnsi="Verdana" w:cs="宋体"/>
          <w:kern w:val="0"/>
          <w:sz w:val="24"/>
          <w:szCs w:val="24"/>
        </w:rPr>
        <w:t>(</w:t>
      </w:r>
      <w:r w:rsidRPr="003E5EAF">
        <w:rPr>
          <w:rFonts w:ascii="Verdana" w:eastAsia="宋体" w:hAnsi="Verdana" w:cs="宋体"/>
          <w:kern w:val="0"/>
          <w:sz w:val="24"/>
          <w:szCs w:val="24"/>
        </w:rPr>
        <w:t>包括学术型和专业型推荐免试资格）的优秀应届本科毕业生中择优选拔、直接录取为博士生的招生方式，由导师和学生双向选择并在招生系统完成报名。人事教育处组织专家组对申报推荐免试研究生的学生进行面试</w:t>
      </w:r>
      <w:r w:rsidRPr="003E5EAF">
        <w:rPr>
          <w:rFonts w:ascii="Verdana" w:eastAsia="宋体" w:hAnsi="Verdana" w:cs="宋体"/>
          <w:kern w:val="0"/>
          <w:sz w:val="24"/>
          <w:szCs w:val="24"/>
        </w:rPr>
        <w:t>;</w:t>
      </w:r>
      <w:r w:rsidRPr="003E5EAF">
        <w:rPr>
          <w:rFonts w:ascii="Verdana" w:eastAsia="宋体" w:hAnsi="Verdana" w:cs="宋体"/>
          <w:kern w:val="0"/>
          <w:sz w:val="24"/>
          <w:szCs w:val="24"/>
        </w:rPr>
        <w:t>直接攻博学生人数不超过当年博士招生指标的</w:t>
      </w:r>
      <w:r w:rsidRPr="003E5EAF">
        <w:rPr>
          <w:rFonts w:ascii="Verdana" w:eastAsia="宋体" w:hAnsi="Verdana" w:cs="宋体"/>
          <w:kern w:val="0"/>
          <w:sz w:val="24"/>
          <w:szCs w:val="24"/>
        </w:rPr>
        <w:t>25%</w:t>
      </w:r>
      <w:r w:rsidRPr="003E5EAF">
        <w:rPr>
          <w:rFonts w:ascii="Verdana" w:eastAsia="宋体" w:hAnsi="Verdana" w:cs="宋体"/>
          <w:kern w:val="0"/>
          <w:sz w:val="24"/>
          <w:szCs w:val="24"/>
        </w:rPr>
        <w:t>。</w:t>
      </w:r>
      <w:proofErr w:type="gramStart"/>
      <w:r w:rsidRPr="003E5EAF">
        <w:rPr>
          <w:rFonts w:ascii="Verdana" w:eastAsia="宋体" w:hAnsi="Verdana" w:cs="宋体"/>
          <w:kern w:val="0"/>
          <w:sz w:val="24"/>
          <w:szCs w:val="24"/>
        </w:rPr>
        <w:t>直博生</w:t>
      </w:r>
      <w:proofErr w:type="gramEnd"/>
      <w:r w:rsidRPr="003E5EAF">
        <w:rPr>
          <w:rFonts w:ascii="Verdana" w:eastAsia="宋体" w:hAnsi="Verdana" w:cs="宋体"/>
          <w:kern w:val="0"/>
          <w:sz w:val="24"/>
          <w:szCs w:val="24"/>
        </w:rPr>
        <w:t>占博士生导师当年博士招生指标，不占硕士研究生（以下简称硕士生）招生指标。每位博士生导师每年最多只能招收</w:t>
      </w:r>
      <w:proofErr w:type="gramStart"/>
      <w:r w:rsidRPr="003E5EAF">
        <w:rPr>
          <w:rFonts w:ascii="Verdana" w:eastAsia="宋体" w:hAnsi="Verdana" w:cs="宋体"/>
          <w:kern w:val="0"/>
          <w:sz w:val="24"/>
          <w:szCs w:val="24"/>
        </w:rPr>
        <w:t>1</w:t>
      </w:r>
      <w:r w:rsidRPr="003E5EAF">
        <w:rPr>
          <w:rFonts w:ascii="Verdana" w:eastAsia="宋体" w:hAnsi="Verdana" w:cs="宋体"/>
          <w:kern w:val="0"/>
          <w:sz w:val="24"/>
          <w:szCs w:val="24"/>
        </w:rPr>
        <w:t>名直博生</w:t>
      </w:r>
      <w:proofErr w:type="gramEnd"/>
      <w:r w:rsidRPr="003E5EAF">
        <w:rPr>
          <w:rFonts w:ascii="Verdana" w:eastAsia="宋体" w:hAnsi="Verdana" w:cs="宋体"/>
          <w:kern w:val="0"/>
          <w:sz w:val="24"/>
          <w:szCs w:val="24"/>
        </w:rPr>
        <w:t>。</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第四条</w:t>
      </w:r>
      <w:r w:rsidRPr="003E5EAF">
        <w:rPr>
          <w:rFonts w:ascii="Verdana" w:eastAsia="宋体" w:hAnsi="Verdana" w:cs="宋体"/>
          <w:kern w:val="0"/>
          <w:sz w:val="24"/>
          <w:szCs w:val="24"/>
        </w:rPr>
        <w:t>  </w:t>
      </w:r>
      <w:r w:rsidRPr="003E5EAF">
        <w:rPr>
          <w:rFonts w:ascii="Verdana" w:eastAsia="宋体" w:hAnsi="Verdana" w:cs="宋体"/>
          <w:kern w:val="0"/>
          <w:sz w:val="24"/>
          <w:szCs w:val="24"/>
        </w:rPr>
        <w:t>硕博连读：指从我园已完成规定课程学习且成绩优秀，有较强创新精神和科研能力的在学硕士生中</w:t>
      </w:r>
      <w:r w:rsidRPr="003E5EAF">
        <w:rPr>
          <w:rFonts w:ascii="Verdana" w:eastAsia="宋体" w:hAnsi="Verdana" w:cs="宋体"/>
          <w:kern w:val="0"/>
          <w:sz w:val="24"/>
          <w:szCs w:val="24"/>
        </w:rPr>
        <w:t>(</w:t>
      </w:r>
      <w:r w:rsidRPr="003E5EAF">
        <w:rPr>
          <w:rFonts w:ascii="Verdana" w:eastAsia="宋体" w:hAnsi="Verdana" w:cs="宋体"/>
          <w:kern w:val="0"/>
          <w:sz w:val="24"/>
          <w:szCs w:val="24"/>
        </w:rPr>
        <w:t>包括学术型和专业型），通过</w:t>
      </w:r>
      <w:proofErr w:type="gramStart"/>
      <w:r w:rsidRPr="003E5EAF">
        <w:rPr>
          <w:rFonts w:ascii="Verdana" w:eastAsia="宋体" w:hAnsi="Verdana" w:cs="宋体"/>
          <w:kern w:val="0"/>
          <w:sz w:val="24"/>
          <w:szCs w:val="24"/>
        </w:rPr>
        <w:t>转博考核</w:t>
      </w:r>
      <w:proofErr w:type="gramEnd"/>
      <w:r w:rsidRPr="003E5EAF">
        <w:rPr>
          <w:rFonts w:ascii="Verdana" w:eastAsia="宋体" w:hAnsi="Verdana" w:cs="宋体"/>
          <w:kern w:val="0"/>
          <w:sz w:val="24"/>
          <w:szCs w:val="24"/>
        </w:rPr>
        <w:t>择优遴选博士生的招生方式。当年已经</w:t>
      </w:r>
      <w:proofErr w:type="gramStart"/>
      <w:r w:rsidRPr="003E5EAF">
        <w:rPr>
          <w:rFonts w:ascii="Verdana" w:eastAsia="宋体" w:hAnsi="Verdana" w:cs="宋体"/>
          <w:kern w:val="0"/>
          <w:sz w:val="24"/>
          <w:szCs w:val="24"/>
        </w:rPr>
        <w:t>招收直博生</w:t>
      </w:r>
      <w:proofErr w:type="gramEnd"/>
      <w:r w:rsidRPr="003E5EAF">
        <w:rPr>
          <w:rFonts w:ascii="Verdana" w:eastAsia="宋体" w:hAnsi="Verdana" w:cs="宋体"/>
          <w:kern w:val="0"/>
          <w:sz w:val="24"/>
          <w:szCs w:val="24"/>
        </w:rPr>
        <w:t>的导师不能再招收硕博连读学生，每位博士生导师每年最多只能招收</w:t>
      </w:r>
      <w:r w:rsidRPr="003E5EAF">
        <w:rPr>
          <w:rFonts w:ascii="Verdana" w:eastAsia="宋体" w:hAnsi="Verdana" w:cs="宋体"/>
          <w:kern w:val="0"/>
          <w:sz w:val="24"/>
          <w:szCs w:val="24"/>
        </w:rPr>
        <w:t>1</w:t>
      </w:r>
      <w:r w:rsidRPr="003E5EAF">
        <w:rPr>
          <w:rFonts w:ascii="Verdana" w:eastAsia="宋体" w:hAnsi="Verdana" w:cs="宋体"/>
          <w:kern w:val="0"/>
          <w:sz w:val="24"/>
          <w:szCs w:val="24"/>
        </w:rPr>
        <w:t>名转博学生。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第五条</w:t>
      </w:r>
      <w:r w:rsidRPr="003E5EAF">
        <w:rPr>
          <w:rFonts w:ascii="Verdana" w:eastAsia="宋体" w:hAnsi="Verdana" w:cs="宋体"/>
          <w:kern w:val="0"/>
          <w:sz w:val="24"/>
          <w:szCs w:val="24"/>
        </w:rPr>
        <w:t>  </w:t>
      </w:r>
      <w:proofErr w:type="gramStart"/>
      <w:r w:rsidRPr="003E5EAF">
        <w:rPr>
          <w:rFonts w:ascii="Verdana" w:eastAsia="宋体" w:hAnsi="Verdana" w:cs="宋体"/>
          <w:kern w:val="0"/>
          <w:sz w:val="24"/>
          <w:szCs w:val="24"/>
        </w:rPr>
        <w:t>转博申请</w:t>
      </w:r>
      <w:proofErr w:type="gramEnd"/>
      <w:r w:rsidRPr="003E5EAF">
        <w:rPr>
          <w:rFonts w:ascii="Verdana" w:eastAsia="宋体" w:hAnsi="Verdana" w:cs="宋体"/>
          <w:kern w:val="0"/>
          <w:sz w:val="24"/>
          <w:szCs w:val="24"/>
        </w:rPr>
        <w:t>与录取</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lastRenderedPageBreak/>
        <w:t>1.</w:t>
      </w:r>
      <w:proofErr w:type="gramStart"/>
      <w:r w:rsidRPr="003E5EAF">
        <w:rPr>
          <w:rFonts w:ascii="Verdana" w:eastAsia="宋体" w:hAnsi="Verdana" w:cs="宋体"/>
          <w:kern w:val="0"/>
          <w:sz w:val="24"/>
          <w:szCs w:val="24"/>
        </w:rPr>
        <w:t>转博申请</w:t>
      </w:r>
      <w:proofErr w:type="gramEnd"/>
      <w:r w:rsidRPr="003E5EAF">
        <w:rPr>
          <w:rFonts w:ascii="Verdana" w:eastAsia="宋体" w:hAnsi="Verdana" w:cs="宋体"/>
          <w:kern w:val="0"/>
          <w:sz w:val="24"/>
          <w:szCs w:val="24"/>
        </w:rPr>
        <w:t>由学生本人提出，并在中国科学院大学招生网站完成所有报名程序，提交相关报名材料，经导师（硕士生导师和拟转博导师）签名同意后由人事教育处组织专家统一考核。</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2.</w:t>
      </w:r>
      <w:proofErr w:type="gramStart"/>
      <w:r w:rsidRPr="003E5EAF">
        <w:rPr>
          <w:rFonts w:ascii="Verdana" w:eastAsia="宋体" w:hAnsi="Verdana" w:cs="宋体"/>
          <w:kern w:val="0"/>
          <w:sz w:val="24"/>
          <w:szCs w:val="24"/>
        </w:rPr>
        <w:t>转博录取</w:t>
      </w:r>
      <w:proofErr w:type="gramEnd"/>
      <w:r w:rsidRPr="003E5EAF">
        <w:rPr>
          <w:rFonts w:ascii="Verdana" w:eastAsia="宋体" w:hAnsi="Verdana" w:cs="宋体"/>
          <w:kern w:val="0"/>
          <w:sz w:val="24"/>
          <w:szCs w:val="24"/>
        </w:rPr>
        <w:t>比例控制在当年</w:t>
      </w:r>
      <w:proofErr w:type="gramStart"/>
      <w:r w:rsidRPr="003E5EAF">
        <w:rPr>
          <w:rFonts w:ascii="Verdana" w:eastAsia="宋体" w:hAnsi="Verdana" w:cs="宋体"/>
          <w:kern w:val="0"/>
          <w:sz w:val="24"/>
          <w:szCs w:val="24"/>
        </w:rPr>
        <w:t>直博生与硕</w:t>
      </w:r>
      <w:proofErr w:type="gramEnd"/>
      <w:r w:rsidRPr="003E5EAF">
        <w:rPr>
          <w:rFonts w:ascii="Verdana" w:eastAsia="宋体" w:hAnsi="Verdana" w:cs="宋体"/>
          <w:kern w:val="0"/>
          <w:sz w:val="24"/>
          <w:szCs w:val="24"/>
        </w:rPr>
        <w:t>博连读生总人数不超过我园当年博士招生指标的</w:t>
      </w:r>
      <w:r w:rsidRPr="003E5EAF">
        <w:rPr>
          <w:rFonts w:ascii="Verdana" w:eastAsia="宋体" w:hAnsi="Verdana" w:cs="宋体"/>
          <w:kern w:val="0"/>
          <w:sz w:val="24"/>
          <w:szCs w:val="24"/>
        </w:rPr>
        <w:t>70%</w:t>
      </w:r>
      <w:r w:rsidRPr="003E5EAF">
        <w:rPr>
          <w:rFonts w:ascii="Verdana" w:eastAsia="宋体" w:hAnsi="Verdana" w:cs="宋体"/>
          <w:kern w:val="0"/>
          <w:sz w:val="24"/>
          <w:szCs w:val="24"/>
        </w:rPr>
        <w:t>。</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3.</w:t>
      </w:r>
      <w:r w:rsidRPr="003E5EAF">
        <w:rPr>
          <w:rFonts w:ascii="Verdana" w:eastAsia="宋体" w:hAnsi="Verdana" w:cs="宋体"/>
          <w:kern w:val="0"/>
          <w:sz w:val="24"/>
          <w:szCs w:val="24"/>
        </w:rPr>
        <w:t>人事教育处根据我园学科专业分别组织成立</w:t>
      </w:r>
      <w:r w:rsidRPr="003E5EAF">
        <w:rPr>
          <w:rFonts w:ascii="Verdana" w:eastAsia="宋体" w:hAnsi="Verdana" w:cs="宋体"/>
          <w:kern w:val="0"/>
          <w:sz w:val="24"/>
          <w:szCs w:val="24"/>
        </w:rPr>
        <w:t>5</w:t>
      </w:r>
      <w:r w:rsidRPr="003E5EAF">
        <w:rPr>
          <w:rFonts w:ascii="Verdana" w:eastAsia="宋体" w:hAnsi="Verdana" w:cs="宋体"/>
          <w:kern w:val="0"/>
          <w:sz w:val="24"/>
          <w:szCs w:val="24"/>
        </w:rPr>
        <w:t>人专家小组对申请人的思想品德、业务能力、外语水平、科研潜能与综合素质等进行全面考核。成绩统计方法：去掉最高分和最低分，其他评委给出的成绩平均分为</w:t>
      </w:r>
      <w:proofErr w:type="gramStart"/>
      <w:r w:rsidRPr="003E5EAF">
        <w:rPr>
          <w:rFonts w:ascii="Verdana" w:eastAsia="宋体" w:hAnsi="Verdana" w:cs="宋体"/>
          <w:kern w:val="0"/>
          <w:sz w:val="24"/>
          <w:szCs w:val="24"/>
        </w:rPr>
        <w:t>转博考核</w:t>
      </w:r>
      <w:proofErr w:type="gramEnd"/>
      <w:r w:rsidRPr="003E5EAF">
        <w:rPr>
          <w:rFonts w:ascii="Verdana" w:eastAsia="宋体" w:hAnsi="Verdana" w:cs="宋体"/>
          <w:kern w:val="0"/>
          <w:sz w:val="24"/>
          <w:szCs w:val="24"/>
        </w:rPr>
        <w:t>成绩。每个学科专业分别</w:t>
      </w:r>
      <w:proofErr w:type="gramStart"/>
      <w:r w:rsidRPr="003E5EAF">
        <w:rPr>
          <w:rFonts w:ascii="Verdana" w:eastAsia="宋体" w:hAnsi="Verdana" w:cs="宋体"/>
          <w:kern w:val="0"/>
          <w:sz w:val="24"/>
          <w:szCs w:val="24"/>
        </w:rPr>
        <w:t>根据报录比</w:t>
      </w:r>
      <w:proofErr w:type="gramEnd"/>
      <w:r w:rsidRPr="003E5EAF">
        <w:rPr>
          <w:rFonts w:ascii="Verdana" w:eastAsia="宋体" w:hAnsi="Verdana" w:cs="宋体"/>
          <w:kern w:val="0"/>
          <w:sz w:val="24"/>
          <w:szCs w:val="24"/>
        </w:rPr>
        <w:t>，按</w:t>
      </w:r>
      <w:proofErr w:type="gramStart"/>
      <w:r w:rsidRPr="003E5EAF">
        <w:rPr>
          <w:rFonts w:ascii="Verdana" w:eastAsia="宋体" w:hAnsi="Verdana" w:cs="宋体"/>
          <w:kern w:val="0"/>
          <w:sz w:val="24"/>
          <w:szCs w:val="24"/>
        </w:rPr>
        <w:t>转博成绩</w:t>
      </w:r>
      <w:proofErr w:type="gramEnd"/>
      <w:r w:rsidRPr="003E5EAF">
        <w:rPr>
          <w:rFonts w:ascii="Verdana" w:eastAsia="宋体" w:hAnsi="Verdana" w:cs="宋体"/>
          <w:kern w:val="0"/>
          <w:sz w:val="24"/>
          <w:szCs w:val="24"/>
        </w:rPr>
        <w:t>从高到低录取。</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4.</w:t>
      </w:r>
      <w:r w:rsidRPr="003E5EAF">
        <w:rPr>
          <w:rFonts w:ascii="Verdana" w:eastAsia="宋体" w:hAnsi="Verdana" w:cs="宋体"/>
          <w:kern w:val="0"/>
          <w:sz w:val="24"/>
          <w:szCs w:val="24"/>
        </w:rPr>
        <w:t>根据《中国科学院西双版纳热带植物园攻读博士研究生培养方案》第五条规定：</w:t>
      </w:r>
      <w:r w:rsidRPr="003E5EAF">
        <w:rPr>
          <w:rFonts w:ascii="Verdana" w:eastAsia="宋体" w:hAnsi="Verdana" w:cs="宋体"/>
          <w:kern w:val="0"/>
          <w:sz w:val="24"/>
          <w:szCs w:val="24"/>
        </w:rPr>
        <w:t>“</w:t>
      </w:r>
      <w:r w:rsidRPr="003E5EAF">
        <w:rPr>
          <w:rFonts w:ascii="Verdana" w:eastAsia="宋体" w:hAnsi="Verdana" w:cs="宋体"/>
          <w:kern w:val="0"/>
          <w:sz w:val="24"/>
          <w:szCs w:val="24"/>
        </w:rPr>
        <w:t>拟申请硕博连读的学生，必须和导师商议，在中国科学院大学学习硕士基础课期间完成全部硕博连读课程。未完成全部硕博连读课程的学生可以申请转博，但在转博考核时同等条件下优先录取通过硕博连读课程的学生</w:t>
      </w:r>
      <w:r w:rsidRPr="003E5EAF">
        <w:rPr>
          <w:rFonts w:ascii="Verdana" w:eastAsia="宋体" w:hAnsi="Verdana" w:cs="宋体"/>
          <w:kern w:val="0"/>
          <w:sz w:val="24"/>
          <w:szCs w:val="24"/>
        </w:rPr>
        <w:t>”</w:t>
      </w:r>
      <w:r w:rsidRPr="003E5EAF">
        <w:rPr>
          <w:rFonts w:ascii="Verdana" w:eastAsia="宋体" w:hAnsi="Verdana" w:cs="宋体"/>
          <w:kern w:val="0"/>
          <w:sz w:val="24"/>
          <w:szCs w:val="24"/>
        </w:rPr>
        <w:t>。</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5.</w:t>
      </w:r>
      <w:r w:rsidRPr="003E5EAF">
        <w:rPr>
          <w:rFonts w:ascii="Verdana" w:eastAsia="宋体" w:hAnsi="Verdana" w:cs="宋体"/>
          <w:kern w:val="0"/>
          <w:sz w:val="24"/>
          <w:szCs w:val="24"/>
        </w:rPr>
        <w:t>在学硕士生申请硕博连读</w:t>
      </w:r>
      <w:proofErr w:type="gramStart"/>
      <w:r w:rsidRPr="003E5EAF">
        <w:rPr>
          <w:rFonts w:ascii="Verdana" w:eastAsia="宋体" w:hAnsi="Verdana" w:cs="宋体"/>
          <w:kern w:val="0"/>
          <w:sz w:val="24"/>
          <w:szCs w:val="24"/>
        </w:rPr>
        <w:t>转博考核</w:t>
      </w:r>
      <w:proofErr w:type="gramEnd"/>
      <w:r w:rsidRPr="003E5EAF">
        <w:rPr>
          <w:rFonts w:ascii="Verdana" w:eastAsia="宋体" w:hAnsi="Verdana" w:cs="宋体"/>
          <w:kern w:val="0"/>
          <w:sz w:val="24"/>
          <w:szCs w:val="24"/>
        </w:rPr>
        <w:t>的，不能变更培养单位、不转学科专业、原则上不能更换导师。</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第六条</w:t>
      </w:r>
      <w:r w:rsidRPr="003E5EAF">
        <w:rPr>
          <w:rFonts w:ascii="Verdana" w:eastAsia="宋体" w:hAnsi="Verdana" w:cs="宋体"/>
          <w:kern w:val="0"/>
          <w:sz w:val="24"/>
          <w:szCs w:val="24"/>
        </w:rPr>
        <w:t>  </w:t>
      </w:r>
      <w:r w:rsidRPr="003E5EAF">
        <w:rPr>
          <w:rFonts w:ascii="Verdana" w:eastAsia="宋体" w:hAnsi="Verdana" w:cs="宋体"/>
          <w:kern w:val="0"/>
          <w:sz w:val="24"/>
          <w:szCs w:val="24"/>
        </w:rPr>
        <w:t>普通招考</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1.</w:t>
      </w:r>
      <w:r w:rsidRPr="003E5EAF">
        <w:rPr>
          <w:rFonts w:ascii="Verdana" w:eastAsia="宋体" w:hAnsi="Verdana" w:cs="宋体"/>
          <w:kern w:val="0"/>
          <w:sz w:val="24"/>
          <w:szCs w:val="24"/>
        </w:rPr>
        <w:t>博士生的普通招考是指面向所有符合博士生报考条件的考生进行统一初试和复试考核，择优选拔博士生的招生方式。综合成绩</w:t>
      </w:r>
      <w:r w:rsidRPr="003E5EAF">
        <w:rPr>
          <w:rFonts w:ascii="Verdana" w:eastAsia="宋体" w:hAnsi="Verdana" w:cs="宋体"/>
          <w:kern w:val="0"/>
          <w:sz w:val="24"/>
          <w:szCs w:val="24"/>
        </w:rPr>
        <w:t>=(</w:t>
      </w:r>
      <w:r w:rsidRPr="003E5EAF">
        <w:rPr>
          <w:rFonts w:ascii="Verdana" w:eastAsia="宋体" w:hAnsi="Verdana" w:cs="宋体"/>
          <w:kern w:val="0"/>
          <w:sz w:val="24"/>
          <w:szCs w:val="24"/>
        </w:rPr>
        <w:t>初试平均单科成绩</w:t>
      </w:r>
      <w:r w:rsidRPr="003E5EAF">
        <w:rPr>
          <w:rFonts w:ascii="Verdana" w:eastAsia="宋体" w:hAnsi="Verdana" w:cs="宋体"/>
          <w:kern w:val="0"/>
          <w:sz w:val="24"/>
          <w:szCs w:val="24"/>
        </w:rPr>
        <w:t>+</w:t>
      </w:r>
      <w:r w:rsidRPr="003E5EAF">
        <w:rPr>
          <w:rFonts w:ascii="Verdana" w:eastAsia="宋体" w:hAnsi="Verdana" w:cs="宋体"/>
          <w:kern w:val="0"/>
          <w:sz w:val="24"/>
          <w:szCs w:val="24"/>
        </w:rPr>
        <w:t>复试成绩</w:t>
      </w:r>
      <w:r w:rsidRPr="003E5EAF">
        <w:rPr>
          <w:rFonts w:ascii="Verdana" w:eastAsia="宋体" w:hAnsi="Verdana" w:cs="宋体"/>
          <w:kern w:val="0"/>
          <w:sz w:val="24"/>
          <w:szCs w:val="24"/>
        </w:rPr>
        <w:t>)/2</w:t>
      </w:r>
      <w:r w:rsidRPr="003E5EAF">
        <w:rPr>
          <w:rFonts w:ascii="Verdana" w:eastAsia="宋体" w:hAnsi="Verdana" w:cs="宋体"/>
          <w:kern w:val="0"/>
          <w:sz w:val="24"/>
          <w:szCs w:val="24"/>
        </w:rPr>
        <w:t>（百分制）。</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2.</w:t>
      </w:r>
      <w:r w:rsidRPr="003E5EAF">
        <w:rPr>
          <w:rFonts w:ascii="Verdana" w:eastAsia="宋体" w:hAnsi="Verdana" w:cs="宋体"/>
          <w:kern w:val="0"/>
          <w:sz w:val="24"/>
          <w:szCs w:val="24"/>
        </w:rPr>
        <w:t>招生领导小组根中国科学院大学当年录取分数线确定我园复试分数线。</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lastRenderedPageBreak/>
        <w:t>3.</w:t>
      </w:r>
      <w:r w:rsidRPr="003E5EAF">
        <w:rPr>
          <w:rFonts w:ascii="Verdana" w:eastAsia="宋体" w:hAnsi="Verdana" w:cs="宋体"/>
          <w:kern w:val="0"/>
          <w:sz w:val="24"/>
          <w:szCs w:val="24"/>
        </w:rPr>
        <w:t>录取原则：优先满足当年未</w:t>
      </w:r>
      <w:proofErr w:type="gramStart"/>
      <w:r w:rsidRPr="003E5EAF">
        <w:rPr>
          <w:rFonts w:ascii="Verdana" w:eastAsia="宋体" w:hAnsi="Verdana" w:cs="宋体"/>
          <w:kern w:val="0"/>
          <w:sz w:val="24"/>
          <w:szCs w:val="24"/>
        </w:rPr>
        <w:t>招收直博生</w:t>
      </w:r>
      <w:proofErr w:type="gramEnd"/>
      <w:r w:rsidRPr="003E5EAF">
        <w:rPr>
          <w:rFonts w:ascii="Verdana" w:eastAsia="宋体" w:hAnsi="Verdana" w:cs="宋体"/>
          <w:kern w:val="0"/>
          <w:sz w:val="24"/>
          <w:szCs w:val="24"/>
        </w:rPr>
        <w:t>和转博学生的博士生导师招生；剩余指标根据导师生源情况，在师生双向选择的基础上，按成绩优先的原则录取考生；每位博士生导师每年招收博士生总人数不能超过</w:t>
      </w:r>
      <w:r w:rsidRPr="003E5EAF">
        <w:rPr>
          <w:rFonts w:ascii="Verdana" w:eastAsia="宋体" w:hAnsi="Verdana" w:cs="宋体"/>
          <w:kern w:val="0"/>
          <w:sz w:val="24"/>
          <w:szCs w:val="24"/>
        </w:rPr>
        <w:t>2</w:t>
      </w:r>
      <w:r w:rsidRPr="003E5EAF">
        <w:rPr>
          <w:rFonts w:ascii="Verdana" w:eastAsia="宋体" w:hAnsi="Verdana" w:cs="宋体"/>
          <w:kern w:val="0"/>
          <w:sz w:val="24"/>
          <w:szCs w:val="24"/>
        </w:rPr>
        <w:t>名。</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center"/>
        <w:rPr>
          <w:rFonts w:ascii="Verdana" w:eastAsia="宋体" w:hAnsi="Verdana" w:cs="宋体"/>
          <w:kern w:val="0"/>
          <w:sz w:val="24"/>
          <w:szCs w:val="24"/>
        </w:rPr>
      </w:pPr>
      <w:r w:rsidRPr="003E5EAF">
        <w:rPr>
          <w:rFonts w:ascii="Verdana" w:eastAsia="宋体" w:hAnsi="Verdana" w:cs="宋体"/>
          <w:b/>
          <w:bCs/>
          <w:kern w:val="0"/>
          <w:sz w:val="24"/>
          <w:szCs w:val="24"/>
        </w:rPr>
        <w:t>第三章</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硕士研究生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第七条</w:t>
      </w:r>
      <w:r w:rsidRPr="003E5EAF">
        <w:rPr>
          <w:rFonts w:ascii="Verdana" w:eastAsia="宋体" w:hAnsi="Verdana" w:cs="宋体"/>
          <w:kern w:val="0"/>
          <w:sz w:val="24"/>
          <w:szCs w:val="24"/>
        </w:rPr>
        <w:t>  </w:t>
      </w:r>
      <w:r w:rsidRPr="003E5EAF">
        <w:rPr>
          <w:rFonts w:ascii="Verdana" w:eastAsia="宋体" w:hAnsi="Verdana" w:cs="宋体"/>
          <w:kern w:val="0"/>
          <w:sz w:val="24"/>
          <w:szCs w:val="24"/>
        </w:rPr>
        <w:t>硕士生分学术型硕士生和专业型硕士生。硕士生招生分推荐免试和全国统考。</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第八条</w:t>
      </w:r>
      <w:r w:rsidRPr="003E5EAF">
        <w:rPr>
          <w:rFonts w:ascii="Verdana" w:eastAsia="宋体" w:hAnsi="Verdana" w:cs="宋体"/>
          <w:kern w:val="0"/>
          <w:sz w:val="24"/>
          <w:szCs w:val="24"/>
        </w:rPr>
        <w:t>  </w:t>
      </w:r>
      <w:r w:rsidRPr="003E5EAF">
        <w:rPr>
          <w:rFonts w:ascii="Verdana" w:eastAsia="宋体" w:hAnsi="Verdana" w:cs="宋体"/>
          <w:kern w:val="0"/>
          <w:sz w:val="24"/>
          <w:szCs w:val="24"/>
        </w:rPr>
        <w:t>推荐免试：由学生选择导师并在全国</w:t>
      </w:r>
      <w:proofErr w:type="gramStart"/>
      <w:r w:rsidRPr="003E5EAF">
        <w:rPr>
          <w:rFonts w:ascii="Verdana" w:eastAsia="宋体" w:hAnsi="Verdana" w:cs="宋体"/>
          <w:kern w:val="0"/>
          <w:sz w:val="24"/>
          <w:szCs w:val="24"/>
        </w:rPr>
        <w:t>推免系统</w:t>
      </w:r>
      <w:proofErr w:type="gramEnd"/>
      <w:r w:rsidRPr="003E5EAF">
        <w:rPr>
          <w:rFonts w:ascii="Verdana" w:eastAsia="宋体" w:hAnsi="Verdana" w:cs="宋体"/>
          <w:kern w:val="0"/>
          <w:sz w:val="24"/>
          <w:szCs w:val="24"/>
        </w:rPr>
        <w:t>报名，人事教育处组织面试（夏令营营员可在夏令营期间面试），面试及体检合格者由考生和导师双向选择确定录取，每位导师当年最多只能接收</w:t>
      </w:r>
      <w:r w:rsidRPr="003E5EAF">
        <w:rPr>
          <w:rFonts w:ascii="Verdana" w:eastAsia="宋体" w:hAnsi="Verdana" w:cs="宋体"/>
          <w:kern w:val="0"/>
          <w:sz w:val="24"/>
          <w:szCs w:val="24"/>
        </w:rPr>
        <w:t>1</w:t>
      </w:r>
      <w:r w:rsidRPr="003E5EAF">
        <w:rPr>
          <w:rFonts w:ascii="Verdana" w:eastAsia="宋体" w:hAnsi="Verdana" w:cs="宋体"/>
          <w:kern w:val="0"/>
          <w:sz w:val="24"/>
          <w:szCs w:val="24"/>
        </w:rPr>
        <w:t>名推荐免试学生。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第九条</w:t>
      </w:r>
      <w:r w:rsidRPr="003E5EAF">
        <w:rPr>
          <w:rFonts w:ascii="Verdana" w:eastAsia="宋体" w:hAnsi="Verdana" w:cs="宋体"/>
          <w:kern w:val="0"/>
          <w:sz w:val="24"/>
          <w:szCs w:val="24"/>
        </w:rPr>
        <w:t>  </w:t>
      </w:r>
      <w:r w:rsidRPr="003E5EAF">
        <w:rPr>
          <w:rFonts w:ascii="Verdana" w:eastAsia="宋体" w:hAnsi="Verdana" w:cs="宋体"/>
          <w:kern w:val="0"/>
          <w:sz w:val="24"/>
          <w:szCs w:val="24"/>
        </w:rPr>
        <w:t>公开招考</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1.</w:t>
      </w:r>
      <w:r w:rsidRPr="003E5EAF">
        <w:rPr>
          <w:rFonts w:ascii="Verdana" w:eastAsia="宋体" w:hAnsi="Verdana" w:cs="宋体"/>
          <w:kern w:val="0"/>
          <w:sz w:val="24"/>
          <w:szCs w:val="24"/>
        </w:rPr>
        <w:t>招生领导小组根据当年研究生入学国家分数线及考生初试情况确定我园复试分数线，要求</w:t>
      </w:r>
      <w:proofErr w:type="gramStart"/>
      <w:r w:rsidRPr="003E5EAF">
        <w:rPr>
          <w:rFonts w:ascii="Verdana" w:eastAsia="宋体" w:hAnsi="Verdana" w:cs="宋体"/>
          <w:kern w:val="0"/>
          <w:sz w:val="24"/>
          <w:szCs w:val="24"/>
        </w:rPr>
        <w:t>复试线不得</w:t>
      </w:r>
      <w:proofErr w:type="gramEnd"/>
      <w:r w:rsidRPr="003E5EAF">
        <w:rPr>
          <w:rFonts w:ascii="Verdana" w:eastAsia="宋体" w:hAnsi="Verdana" w:cs="宋体"/>
          <w:kern w:val="0"/>
          <w:sz w:val="24"/>
          <w:szCs w:val="24"/>
        </w:rPr>
        <w:t>低于国家线，生源充足时复试差额比例不得低于</w:t>
      </w:r>
      <w:r w:rsidRPr="003E5EAF">
        <w:rPr>
          <w:rFonts w:ascii="Verdana" w:eastAsia="宋体" w:hAnsi="Verdana" w:cs="宋体"/>
          <w:kern w:val="0"/>
          <w:sz w:val="24"/>
          <w:szCs w:val="24"/>
        </w:rPr>
        <w:t>120%</w:t>
      </w:r>
      <w:r w:rsidRPr="003E5EAF">
        <w:rPr>
          <w:rFonts w:ascii="Verdana" w:eastAsia="宋体" w:hAnsi="Verdana" w:cs="宋体"/>
          <w:kern w:val="0"/>
          <w:sz w:val="24"/>
          <w:szCs w:val="24"/>
        </w:rPr>
        <w:t>。复试名单按初试成绩由高到低确定。</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2.</w:t>
      </w:r>
      <w:r w:rsidRPr="003E5EAF">
        <w:rPr>
          <w:rFonts w:ascii="Verdana" w:eastAsia="宋体" w:hAnsi="Verdana" w:cs="宋体"/>
          <w:kern w:val="0"/>
          <w:sz w:val="24"/>
          <w:szCs w:val="24"/>
        </w:rPr>
        <w:t>由人事教育处按我园招生的学科专业、考生类别分组进行复试，复试小组由</w:t>
      </w:r>
      <w:r w:rsidRPr="003E5EAF">
        <w:rPr>
          <w:rFonts w:ascii="Verdana" w:eastAsia="宋体" w:hAnsi="Verdana" w:cs="宋体"/>
          <w:kern w:val="0"/>
          <w:sz w:val="24"/>
          <w:szCs w:val="24"/>
        </w:rPr>
        <w:t>5</w:t>
      </w:r>
      <w:r w:rsidRPr="003E5EAF">
        <w:rPr>
          <w:rFonts w:ascii="Verdana" w:eastAsia="宋体" w:hAnsi="Verdana" w:cs="宋体"/>
          <w:kern w:val="0"/>
          <w:sz w:val="24"/>
          <w:szCs w:val="24"/>
        </w:rPr>
        <w:t>位专家组成。复试成绩去掉最高分和最低分，其余</w:t>
      </w:r>
      <w:r w:rsidRPr="003E5EAF">
        <w:rPr>
          <w:rFonts w:ascii="Verdana" w:eastAsia="宋体" w:hAnsi="Verdana" w:cs="宋体"/>
          <w:kern w:val="0"/>
          <w:sz w:val="24"/>
          <w:szCs w:val="24"/>
        </w:rPr>
        <w:t>3</w:t>
      </w:r>
      <w:r w:rsidRPr="003E5EAF">
        <w:rPr>
          <w:rFonts w:ascii="Verdana" w:eastAsia="宋体" w:hAnsi="Verdana" w:cs="宋体"/>
          <w:kern w:val="0"/>
          <w:sz w:val="24"/>
          <w:szCs w:val="24"/>
        </w:rPr>
        <w:t>位专家给出的平均成绩为考生的复试成绩（百分制）。</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3.</w:t>
      </w:r>
      <w:r w:rsidRPr="003E5EAF">
        <w:rPr>
          <w:rFonts w:ascii="Verdana" w:eastAsia="宋体" w:hAnsi="Verdana" w:cs="宋体"/>
          <w:kern w:val="0"/>
          <w:sz w:val="24"/>
          <w:szCs w:val="24"/>
        </w:rPr>
        <w:t>综合成绩</w:t>
      </w:r>
      <w:r w:rsidRPr="003E5EAF">
        <w:rPr>
          <w:rFonts w:ascii="Verdana" w:eastAsia="宋体" w:hAnsi="Verdana" w:cs="宋体"/>
          <w:kern w:val="0"/>
          <w:sz w:val="24"/>
          <w:szCs w:val="24"/>
        </w:rPr>
        <w:t>=</w:t>
      </w:r>
      <w:r w:rsidRPr="003E5EAF">
        <w:rPr>
          <w:rFonts w:ascii="Verdana" w:eastAsia="宋体" w:hAnsi="Verdana" w:cs="宋体"/>
          <w:kern w:val="0"/>
          <w:sz w:val="24"/>
          <w:szCs w:val="24"/>
        </w:rPr>
        <w:t>（初试平均单科成绩</w:t>
      </w:r>
      <w:r w:rsidRPr="003E5EAF">
        <w:rPr>
          <w:rFonts w:ascii="Verdana" w:eastAsia="宋体" w:hAnsi="Verdana" w:cs="宋体"/>
          <w:kern w:val="0"/>
          <w:sz w:val="24"/>
          <w:szCs w:val="24"/>
        </w:rPr>
        <w:t>+</w:t>
      </w:r>
      <w:r w:rsidRPr="003E5EAF">
        <w:rPr>
          <w:rFonts w:ascii="Verdana" w:eastAsia="宋体" w:hAnsi="Verdana" w:cs="宋体"/>
          <w:kern w:val="0"/>
          <w:sz w:val="24"/>
          <w:szCs w:val="24"/>
        </w:rPr>
        <w:t>复试成绩）</w:t>
      </w:r>
      <w:r w:rsidRPr="003E5EAF">
        <w:rPr>
          <w:rFonts w:ascii="Verdana" w:eastAsia="宋体" w:hAnsi="Verdana" w:cs="宋体"/>
          <w:kern w:val="0"/>
          <w:sz w:val="24"/>
          <w:szCs w:val="24"/>
        </w:rPr>
        <w:t>/2</w:t>
      </w:r>
      <w:r w:rsidRPr="003E5EAF">
        <w:rPr>
          <w:rFonts w:ascii="Verdana" w:eastAsia="宋体" w:hAnsi="Verdana" w:cs="宋体"/>
          <w:kern w:val="0"/>
          <w:sz w:val="24"/>
          <w:szCs w:val="24"/>
        </w:rPr>
        <w:t>（百分制）。</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4.</w:t>
      </w:r>
      <w:r w:rsidRPr="003E5EAF">
        <w:rPr>
          <w:rFonts w:ascii="Verdana" w:eastAsia="宋体" w:hAnsi="Verdana" w:cs="宋体"/>
          <w:kern w:val="0"/>
          <w:sz w:val="24"/>
          <w:szCs w:val="24"/>
        </w:rPr>
        <w:t>根据考生综合成绩从高到低分别录取为学术型和专业型硕士生。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5.</w:t>
      </w:r>
      <w:r w:rsidRPr="003E5EAF">
        <w:rPr>
          <w:rFonts w:ascii="Verdana" w:eastAsia="宋体" w:hAnsi="Verdana" w:cs="宋体"/>
          <w:kern w:val="0"/>
          <w:sz w:val="24"/>
          <w:szCs w:val="24"/>
        </w:rPr>
        <w:t>专业学位考生生源不足时可从学术型考生中调剂，但专业学位不能选择学术型招生方向。</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kern w:val="0"/>
          <w:sz w:val="24"/>
          <w:szCs w:val="24"/>
        </w:rPr>
        <w:t>6.</w:t>
      </w:r>
      <w:r w:rsidRPr="003E5EAF">
        <w:rPr>
          <w:rFonts w:ascii="Verdana" w:eastAsia="宋体" w:hAnsi="Verdana" w:cs="宋体"/>
          <w:kern w:val="0"/>
          <w:sz w:val="24"/>
          <w:szCs w:val="24"/>
        </w:rPr>
        <w:t>招收专业学位硕士生的导师必须具有专业学位指导教师资格，招收学术型硕士生的导师必须具有学术学位指导教师资格。</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lastRenderedPageBreak/>
        <w:t>第十条</w:t>
      </w:r>
      <w:r w:rsidRPr="003E5EAF">
        <w:rPr>
          <w:rFonts w:ascii="Verdana" w:eastAsia="宋体" w:hAnsi="Verdana" w:cs="宋体"/>
          <w:kern w:val="0"/>
          <w:sz w:val="24"/>
          <w:szCs w:val="24"/>
        </w:rPr>
        <w:t>  </w:t>
      </w:r>
      <w:r w:rsidRPr="003E5EAF">
        <w:rPr>
          <w:rFonts w:ascii="Verdana" w:eastAsia="宋体" w:hAnsi="Verdana" w:cs="宋体"/>
          <w:kern w:val="0"/>
          <w:sz w:val="24"/>
          <w:szCs w:val="24"/>
        </w:rPr>
        <w:t>硕士生招生应建立在师生相互了解的基础上实行师生双向选择，原则上不能跨专业选择。师生双向选择应在研究生入学前完成。硕士生复试工作结束后，人事教育处与招收研究生的相关部门共同组织已录取的学生来园，安排学生参观相关实验室，了解导师的科研工作。研究生初步选定的导师，可以根据学生对研究方向的志愿和科研需要，与研究生做必要的交流沟通，双方确定师生关系后由学生填写</w:t>
      </w:r>
      <w:r w:rsidRPr="003E5EAF">
        <w:rPr>
          <w:rFonts w:ascii="Verdana" w:eastAsia="宋体" w:hAnsi="Verdana" w:cs="宋体"/>
          <w:kern w:val="0"/>
          <w:sz w:val="24"/>
          <w:szCs w:val="24"/>
        </w:rPr>
        <w:t>“</w:t>
      </w:r>
      <w:r w:rsidRPr="003E5EAF">
        <w:rPr>
          <w:rFonts w:ascii="Verdana" w:eastAsia="宋体" w:hAnsi="Verdana" w:cs="宋体"/>
          <w:kern w:val="0"/>
          <w:sz w:val="24"/>
          <w:szCs w:val="24"/>
        </w:rPr>
        <w:t>中国科学院西双版纳热带植物园硕士研究生双向选择志愿表</w:t>
      </w:r>
      <w:r w:rsidRPr="003E5EAF">
        <w:rPr>
          <w:rFonts w:ascii="Verdana" w:eastAsia="宋体" w:hAnsi="Verdana" w:cs="宋体"/>
          <w:kern w:val="0"/>
          <w:sz w:val="24"/>
          <w:szCs w:val="24"/>
        </w:rPr>
        <w:t>”</w:t>
      </w:r>
      <w:r w:rsidRPr="003E5EAF">
        <w:rPr>
          <w:rFonts w:ascii="Verdana" w:eastAsia="宋体" w:hAnsi="Verdana" w:cs="宋体"/>
          <w:kern w:val="0"/>
          <w:sz w:val="24"/>
          <w:szCs w:val="24"/>
        </w:rPr>
        <w:t>，导师签字确认后交人事教育处备案。已经确定师生关系的学生可以不再参加师生见面会。</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第十一条</w:t>
      </w:r>
      <w:r w:rsidRPr="003E5EAF">
        <w:rPr>
          <w:rFonts w:ascii="Verdana" w:eastAsia="宋体" w:hAnsi="Verdana" w:cs="宋体"/>
          <w:kern w:val="0"/>
          <w:sz w:val="24"/>
          <w:szCs w:val="24"/>
        </w:rPr>
        <w:t>  </w:t>
      </w:r>
      <w:r w:rsidRPr="003E5EAF">
        <w:rPr>
          <w:rFonts w:ascii="Verdana" w:eastAsia="宋体" w:hAnsi="Verdana" w:cs="宋体"/>
          <w:kern w:val="0"/>
          <w:sz w:val="24"/>
          <w:szCs w:val="24"/>
        </w:rPr>
        <w:t>为保证研究生培养质量，每位指导师每年招收硕士生最多不能超过</w:t>
      </w:r>
      <w:r w:rsidRPr="003E5EAF">
        <w:rPr>
          <w:rFonts w:ascii="Verdana" w:eastAsia="宋体" w:hAnsi="Verdana" w:cs="宋体"/>
          <w:kern w:val="0"/>
          <w:sz w:val="24"/>
          <w:szCs w:val="24"/>
        </w:rPr>
        <w:t>2</w:t>
      </w:r>
      <w:r w:rsidRPr="003E5EAF">
        <w:rPr>
          <w:rFonts w:ascii="Verdana" w:eastAsia="宋体" w:hAnsi="Verdana" w:cs="宋体"/>
          <w:kern w:val="0"/>
          <w:sz w:val="24"/>
          <w:szCs w:val="24"/>
        </w:rPr>
        <w:t>名（含</w:t>
      </w:r>
      <w:r w:rsidRPr="003E5EAF">
        <w:rPr>
          <w:rFonts w:ascii="Verdana" w:eastAsia="宋体" w:hAnsi="Verdana" w:cs="宋体"/>
          <w:kern w:val="0"/>
          <w:sz w:val="24"/>
          <w:szCs w:val="24"/>
        </w:rPr>
        <w:t>“</w:t>
      </w:r>
      <w:r w:rsidRPr="003E5EAF">
        <w:rPr>
          <w:rFonts w:ascii="Verdana" w:eastAsia="宋体" w:hAnsi="Verdana" w:cs="宋体"/>
          <w:kern w:val="0"/>
          <w:sz w:val="24"/>
          <w:szCs w:val="24"/>
        </w:rPr>
        <w:t>少数民族高层次骨干人才计划</w:t>
      </w:r>
      <w:r w:rsidRPr="003E5EAF">
        <w:rPr>
          <w:rFonts w:ascii="Verdana" w:eastAsia="宋体" w:hAnsi="Verdana" w:cs="宋体"/>
          <w:kern w:val="0"/>
          <w:sz w:val="24"/>
          <w:szCs w:val="24"/>
        </w:rPr>
        <w:t>”</w:t>
      </w:r>
      <w:r w:rsidRPr="003E5EAF">
        <w:rPr>
          <w:rFonts w:ascii="Verdana" w:eastAsia="宋体" w:hAnsi="Verdana" w:cs="宋体"/>
          <w:kern w:val="0"/>
          <w:sz w:val="24"/>
          <w:szCs w:val="24"/>
        </w:rPr>
        <w:t>、</w:t>
      </w:r>
      <w:r w:rsidRPr="003E5EAF">
        <w:rPr>
          <w:rFonts w:ascii="Verdana" w:eastAsia="宋体" w:hAnsi="Verdana" w:cs="宋体"/>
          <w:kern w:val="0"/>
          <w:sz w:val="24"/>
          <w:szCs w:val="24"/>
        </w:rPr>
        <w:t>“</w:t>
      </w:r>
      <w:r w:rsidRPr="003E5EAF">
        <w:rPr>
          <w:rFonts w:ascii="Verdana" w:eastAsia="宋体" w:hAnsi="Verdana" w:cs="宋体"/>
          <w:kern w:val="0"/>
          <w:sz w:val="24"/>
          <w:szCs w:val="24"/>
        </w:rPr>
        <w:t>退役大学生士兵</w:t>
      </w:r>
      <w:r w:rsidRPr="003E5EAF">
        <w:rPr>
          <w:rFonts w:ascii="Verdana" w:eastAsia="宋体" w:hAnsi="Verdana" w:cs="宋体"/>
          <w:kern w:val="0"/>
          <w:sz w:val="24"/>
          <w:szCs w:val="24"/>
        </w:rPr>
        <w:t>”</w:t>
      </w:r>
      <w:r w:rsidRPr="003E5EAF">
        <w:rPr>
          <w:rFonts w:ascii="Verdana" w:eastAsia="宋体" w:hAnsi="Verdana" w:cs="宋体"/>
          <w:kern w:val="0"/>
          <w:sz w:val="24"/>
          <w:szCs w:val="24"/>
        </w:rPr>
        <w:t>）。</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第十二条</w:t>
      </w:r>
      <w:r w:rsidRPr="003E5EAF">
        <w:rPr>
          <w:rFonts w:ascii="Verdana" w:eastAsia="宋体" w:hAnsi="Verdana" w:cs="宋体"/>
          <w:kern w:val="0"/>
          <w:sz w:val="24"/>
          <w:szCs w:val="24"/>
        </w:rPr>
        <w:t>  </w:t>
      </w:r>
      <w:r w:rsidRPr="003E5EAF">
        <w:rPr>
          <w:rFonts w:ascii="Verdana" w:eastAsia="宋体" w:hAnsi="Verdana" w:cs="宋体"/>
          <w:kern w:val="0"/>
          <w:sz w:val="24"/>
          <w:szCs w:val="24"/>
        </w:rPr>
        <w:t>根据中国科学院大学规定，本单位上线考生能满足招生需求的，不能向外单位调剂，但可在园内同一学科专业内调剂。</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center"/>
        <w:rPr>
          <w:rFonts w:ascii="Verdana" w:eastAsia="宋体" w:hAnsi="Verdana" w:cs="宋体"/>
          <w:kern w:val="0"/>
          <w:sz w:val="24"/>
          <w:szCs w:val="24"/>
        </w:rPr>
      </w:pPr>
      <w:r w:rsidRPr="003E5EAF">
        <w:rPr>
          <w:rFonts w:ascii="Verdana" w:eastAsia="宋体" w:hAnsi="Verdana" w:cs="宋体"/>
          <w:b/>
          <w:bCs/>
          <w:kern w:val="0"/>
          <w:sz w:val="24"/>
          <w:szCs w:val="24"/>
        </w:rPr>
        <w:t>第四章</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外籍学生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第十三条</w:t>
      </w:r>
      <w:r w:rsidRPr="003E5EAF">
        <w:rPr>
          <w:rFonts w:ascii="Verdana" w:eastAsia="宋体" w:hAnsi="Verdana" w:cs="宋体"/>
          <w:kern w:val="0"/>
          <w:sz w:val="24"/>
          <w:szCs w:val="24"/>
        </w:rPr>
        <w:t>  </w:t>
      </w:r>
      <w:r w:rsidRPr="003E5EAF">
        <w:rPr>
          <w:rFonts w:ascii="Verdana" w:eastAsia="宋体" w:hAnsi="Verdana" w:cs="宋体"/>
          <w:kern w:val="0"/>
          <w:sz w:val="24"/>
          <w:szCs w:val="24"/>
        </w:rPr>
        <w:t>招收外籍学生不占导师当年招生指标。申请攻读我园硕士、博士学位研究生的外籍学生应事先与导师联系，并在中国科学院大学留学生招生系统报名，在人事教育</w:t>
      </w:r>
      <w:proofErr w:type="gramStart"/>
      <w:r w:rsidRPr="003E5EAF">
        <w:rPr>
          <w:rFonts w:ascii="Verdana" w:eastAsia="宋体" w:hAnsi="Verdana" w:cs="宋体"/>
          <w:kern w:val="0"/>
          <w:sz w:val="24"/>
          <w:szCs w:val="24"/>
        </w:rPr>
        <w:t>处指导</w:t>
      </w:r>
      <w:proofErr w:type="gramEnd"/>
      <w:r w:rsidRPr="003E5EAF">
        <w:rPr>
          <w:rFonts w:ascii="Verdana" w:eastAsia="宋体" w:hAnsi="Verdana" w:cs="宋体"/>
          <w:kern w:val="0"/>
          <w:sz w:val="24"/>
          <w:szCs w:val="24"/>
        </w:rPr>
        <w:t>下由招生导师组织笔试与面试（相关申请材料</w:t>
      </w:r>
      <w:proofErr w:type="gramStart"/>
      <w:r w:rsidRPr="003E5EAF">
        <w:rPr>
          <w:rFonts w:ascii="Verdana" w:eastAsia="宋体" w:hAnsi="Verdana" w:cs="宋体"/>
          <w:kern w:val="0"/>
          <w:sz w:val="24"/>
          <w:szCs w:val="24"/>
        </w:rPr>
        <w:t>报人事</w:t>
      </w:r>
      <w:proofErr w:type="gramEnd"/>
      <w:r w:rsidRPr="003E5EAF">
        <w:rPr>
          <w:rFonts w:ascii="Verdana" w:eastAsia="宋体" w:hAnsi="Verdana" w:cs="宋体"/>
          <w:kern w:val="0"/>
          <w:sz w:val="24"/>
          <w:szCs w:val="24"/>
        </w:rPr>
        <w:t>教育处备案）。面试专家组由</w:t>
      </w:r>
      <w:r w:rsidRPr="003E5EAF">
        <w:rPr>
          <w:rFonts w:ascii="Verdana" w:eastAsia="宋体" w:hAnsi="Verdana" w:cs="宋体"/>
          <w:kern w:val="0"/>
          <w:sz w:val="24"/>
          <w:szCs w:val="24"/>
        </w:rPr>
        <w:t>3-5</w:t>
      </w:r>
      <w:r w:rsidRPr="003E5EAF">
        <w:rPr>
          <w:rFonts w:ascii="Verdana" w:eastAsia="宋体" w:hAnsi="Verdana" w:cs="宋体"/>
          <w:kern w:val="0"/>
          <w:sz w:val="24"/>
          <w:szCs w:val="24"/>
        </w:rPr>
        <w:t>位专家组成，笔试、面试成绩不低于</w:t>
      </w:r>
      <w:r w:rsidRPr="003E5EAF">
        <w:rPr>
          <w:rFonts w:ascii="Verdana" w:eastAsia="宋体" w:hAnsi="Verdana" w:cs="宋体"/>
          <w:kern w:val="0"/>
          <w:sz w:val="24"/>
          <w:szCs w:val="24"/>
        </w:rPr>
        <w:t>60</w:t>
      </w:r>
      <w:r w:rsidRPr="003E5EAF">
        <w:rPr>
          <w:rFonts w:ascii="Verdana" w:eastAsia="宋体" w:hAnsi="Verdana" w:cs="宋体"/>
          <w:kern w:val="0"/>
          <w:sz w:val="24"/>
          <w:szCs w:val="24"/>
        </w:rPr>
        <w:t>分（含</w:t>
      </w:r>
      <w:r w:rsidRPr="003E5EAF">
        <w:rPr>
          <w:rFonts w:ascii="Verdana" w:eastAsia="宋体" w:hAnsi="Verdana" w:cs="宋体"/>
          <w:kern w:val="0"/>
          <w:sz w:val="24"/>
          <w:szCs w:val="24"/>
        </w:rPr>
        <w:t>60</w:t>
      </w:r>
      <w:r w:rsidRPr="003E5EAF">
        <w:rPr>
          <w:rFonts w:ascii="Verdana" w:eastAsia="宋体" w:hAnsi="Verdana" w:cs="宋体"/>
          <w:kern w:val="0"/>
          <w:sz w:val="24"/>
          <w:szCs w:val="24"/>
        </w:rPr>
        <w:t>分）方能录取。</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第十四条</w:t>
      </w:r>
      <w:r w:rsidRPr="003E5EAF">
        <w:rPr>
          <w:rFonts w:ascii="Verdana" w:eastAsia="宋体" w:hAnsi="Verdana" w:cs="宋体"/>
          <w:kern w:val="0"/>
          <w:sz w:val="24"/>
          <w:szCs w:val="24"/>
        </w:rPr>
        <w:t>  </w:t>
      </w:r>
      <w:r w:rsidRPr="003E5EAF">
        <w:rPr>
          <w:rFonts w:ascii="Verdana" w:eastAsia="宋体" w:hAnsi="Verdana" w:cs="宋体"/>
          <w:kern w:val="0"/>
          <w:sz w:val="24"/>
          <w:szCs w:val="24"/>
        </w:rPr>
        <w:t>拟录取的外籍学生，由人事教育处统一组织申请中国科学院大学各类奖学金。未申请到中国科学院大学奖学金的优秀学生，可由学生本人提出申请，经招生领导小组评审通过后，由园奖学金按中国科学院大学全奖标准给予资助。</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center"/>
        <w:rPr>
          <w:rFonts w:ascii="Verdana" w:eastAsia="宋体" w:hAnsi="Verdana" w:cs="宋体"/>
          <w:kern w:val="0"/>
          <w:sz w:val="24"/>
          <w:szCs w:val="24"/>
        </w:rPr>
      </w:pPr>
      <w:r w:rsidRPr="003E5EAF">
        <w:rPr>
          <w:rFonts w:ascii="Verdana" w:eastAsia="宋体" w:hAnsi="Verdana" w:cs="宋体"/>
          <w:b/>
          <w:bCs/>
          <w:kern w:val="0"/>
          <w:sz w:val="24"/>
          <w:szCs w:val="24"/>
        </w:rPr>
        <w:t>第五章</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附</w:t>
      </w:r>
      <w:r w:rsidRPr="003E5EAF">
        <w:rPr>
          <w:rFonts w:ascii="Verdana" w:eastAsia="宋体" w:hAnsi="Verdana" w:cs="宋体"/>
          <w:b/>
          <w:bCs/>
          <w:kern w:val="0"/>
          <w:sz w:val="24"/>
          <w:szCs w:val="24"/>
        </w:rPr>
        <w:t xml:space="preserve">  </w:t>
      </w:r>
      <w:r w:rsidRPr="003E5EAF">
        <w:rPr>
          <w:rFonts w:ascii="Verdana" w:eastAsia="宋体" w:hAnsi="Verdana" w:cs="宋体"/>
          <w:b/>
          <w:bCs/>
          <w:kern w:val="0"/>
          <w:sz w:val="24"/>
          <w:szCs w:val="24"/>
        </w:rPr>
        <w:t>则</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lastRenderedPageBreak/>
        <w:t>第十五条</w:t>
      </w:r>
      <w:r w:rsidRPr="003E5EAF">
        <w:rPr>
          <w:rFonts w:ascii="Verdana" w:eastAsia="宋体" w:hAnsi="Verdana" w:cs="宋体"/>
          <w:kern w:val="0"/>
          <w:sz w:val="24"/>
          <w:szCs w:val="24"/>
        </w:rPr>
        <w:t>  </w:t>
      </w:r>
      <w:r w:rsidRPr="003E5EAF">
        <w:rPr>
          <w:rFonts w:ascii="Verdana" w:eastAsia="宋体" w:hAnsi="Verdana" w:cs="宋体"/>
          <w:kern w:val="0"/>
          <w:sz w:val="24"/>
          <w:szCs w:val="24"/>
        </w:rPr>
        <w:t>每位导师在读研究生总人数</w:t>
      </w:r>
      <w:r w:rsidRPr="003E5EAF">
        <w:rPr>
          <w:rFonts w:ascii="Verdana" w:eastAsia="宋体" w:hAnsi="Verdana" w:cs="宋体"/>
          <w:kern w:val="0"/>
          <w:sz w:val="24"/>
          <w:szCs w:val="24"/>
        </w:rPr>
        <w:t>(</w:t>
      </w:r>
      <w:r w:rsidRPr="003E5EAF">
        <w:rPr>
          <w:rFonts w:ascii="Verdana" w:eastAsia="宋体" w:hAnsi="Verdana" w:cs="宋体"/>
          <w:kern w:val="0"/>
          <w:sz w:val="24"/>
          <w:szCs w:val="24"/>
        </w:rPr>
        <w:t>不含外籍和联合培养学生</w:t>
      </w:r>
      <w:r w:rsidRPr="003E5EAF">
        <w:rPr>
          <w:rFonts w:ascii="Verdana" w:eastAsia="宋体" w:hAnsi="Verdana" w:cs="宋体"/>
          <w:kern w:val="0"/>
          <w:sz w:val="24"/>
          <w:szCs w:val="24"/>
        </w:rPr>
        <w:t>)</w:t>
      </w:r>
      <w:r w:rsidRPr="003E5EAF">
        <w:rPr>
          <w:rFonts w:ascii="Verdana" w:eastAsia="宋体" w:hAnsi="Verdana" w:cs="宋体"/>
          <w:kern w:val="0"/>
          <w:sz w:val="24"/>
          <w:szCs w:val="24"/>
        </w:rPr>
        <w:t>不能超过</w:t>
      </w:r>
      <w:r w:rsidRPr="003E5EAF">
        <w:rPr>
          <w:rFonts w:ascii="Verdana" w:eastAsia="宋体" w:hAnsi="Verdana" w:cs="宋体"/>
          <w:kern w:val="0"/>
          <w:sz w:val="24"/>
          <w:szCs w:val="24"/>
        </w:rPr>
        <w:t>12</w:t>
      </w:r>
      <w:r w:rsidRPr="003E5EAF">
        <w:rPr>
          <w:rFonts w:ascii="Verdana" w:eastAsia="宋体" w:hAnsi="Verdana" w:cs="宋体"/>
          <w:kern w:val="0"/>
          <w:sz w:val="24"/>
          <w:szCs w:val="24"/>
        </w:rPr>
        <w:t>人，否则当年不能再招生。</w:t>
      </w:r>
      <w:r w:rsidRPr="003E5EAF">
        <w:rPr>
          <w:rFonts w:ascii="Verdana" w:eastAsia="宋体" w:hAnsi="Verdana" w:cs="宋体"/>
          <w:kern w:val="0"/>
          <w:sz w:val="24"/>
          <w:szCs w:val="24"/>
        </w:rPr>
        <w:t> </w:t>
      </w:r>
    </w:p>
    <w:p w:rsidR="003E5EAF" w:rsidRPr="003E5EAF" w:rsidRDefault="003E5EAF" w:rsidP="003E5EAF">
      <w:pPr>
        <w:widowControl/>
        <w:shd w:val="clear" w:color="auto" w:fill="FFFFFF"/>
        <w:spacing w:after="150" w:line="432" w:lineRule="auto"/>
        <w:ind w:firstLine="480"/>
        <w:jc w:val="left"/>
        <w:rPr>
          <w:rFonts w:ascii="Verdana" w:eastAsia="宋体" w:hAnsi="Verdana" w:cs="宋体"/>
          <w:kern w:val="0"/>
          <w:sz w:val="24"/>
          <w:szCs w:val="24"/>
        </w:rPr>
      </w:pPr>
      <w:r w:rsidRPr="003E5EAF">
        <w:rPr>
          <w:rFonts w:ascii="Verdana" w:eastAsia="宋体" w:hAnsi="Verdana" w:cs="宋体"/>
          <w:b/>
          <w:bCs/>
          <w:kern w:val="0"/>
          <w:sz w:val="24"/>
          <w:szCs w:val="24"/>
        </w:rPr>
        <w:t>第十六条</w:t>
      </w:r>
      <w:r w:rsidRPr="003E5EAF">
        <w:rPr>
          <w:rFonts w:ascii="Verdana" w:eastAsia="宋体" w:hAnsi="Verdana" w:cs="宋体"/>
          <w:kern w:val="0"/>
          <w:sz w:val="24"/>
          <w:szCs w:val="24"/>
        </w:rPr>
        <w:t>  </w:t>
      </w:r>
      <w:r w:rsidRPr="003E5EAF">
        <w:rPr>
          <w:rFonts w:ascii="Verdana" w:eastAsia="宋体" w:hAnsi="Verdana" w:cs="宋体"/>
          <w:kern w:val="0"/>
          <w:sz w:val="24"/>
          <w:szCs w:val="24"/>
        </w:rPr>
        <w:t>本管理办法自发布之日起开始施行，由人事教育处负责解释。</w:t>
      </w:r>
    </w:p>
    <w:p w:rsidR="00461EE9" w:rsidRPr="003E5EAF" w:rsidRDefault="00461EE9">
      <w:pPr>
        <w:rPr>
          <w:sz w:val="24"/>
          <w:szCs w:val="24"/>
        </w:rPr>
      </w:pPr>
    </w:p>
    <w:sectPr w:rsidR="00461EE9" w:rsidRPr="003E5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8A" w:rsidRDefault="00FA0D8A" w:rsidP="003E5EAF">
      <w:r>
        <w:separator/>
      </w:r>
    </w:p>
  </w:endnote>
  <w:endnote w:type="continuationSeparator" w:id="0">
    <w:p w:rsidR="00FA0D8A" w:rsidRDefault="00FA0D8A" w:rsidP="003E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8A" w:rsidRDefault="00FA0D8A" w:rsidP="003E5EAF">
      <w:r>
        <w:separator/>
      </w:r>
    </w:p>
  </w:footnote>
  <w:footnote w:type="continuationSeparator" w:id="0">
    <w:p w:rsidR="00FA0D8A" w:rsidRDefault="00FA0D8A" w:rsidP="003E5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43"/>
    <w:rsid w:val="003E5EAF"/>
    <w:rsid w:val="00461EE9"/>
    <w:rsid w:val="009C7943"/>
    <w:rsid w:val="00FA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EAF"/>
    <w:rPr>
      <w:sz w:val="18"/>
      <w:szCs w:val="18"/>
    </w:rPr>
  </w:style>
  <w:style w:type="paragraph" w:styleId="a4">
    <w:name w:val="footer"/>
    <w:basedOn w:val="a"/>
    <w:link w:val="Char0"/>
    <w:uiPriority w:val="99"/>
    <w:unhideWhenUsed/>
    <w:rsid w:val="003E5EAF"/>
    <w:pPr>
      <w:tabs>
        <w:tab w:val="center" w:pos="4153"/>
        <w:tab w:val="right" w:pos="8306"/>
      </w:tabs>
      <w:snapToGrid w:val="0"/>
      <w:jc w:val="left"/>
    </w:pPr>
    <w:rPr>
      <w:sz w:val="18"/>
      <w:szCs w:val="18"/>
    </w:rPr>
  </w:style>
  <w:style w:type="character" w:customStyle="1" w:styleId="Char0">
    <w:name w:val="页脚 Char"/>
    <w:basedOn w:val="a0"/>
    <w:link w:val="a4"/>
    <w:uiPriority w:val="99"/>
    <w:rsid w:val="003E5EAF"/>
    <w:rPr>
      <w:sz w:val="18"/>
      <w:szCs w:val="18"/>
    </w:rPr>
  </w:style>
  <w:style w:type="paragraph" w:styleId="a5">
    <w:name w:val="Balloon Text"/>
    <w:basedOn w:val="a"/>
    <w:link w:val="Char1"/>
    <w:uiPriority w:val="99"/>
    <w:semiHidden/>
    <w:unhideWhenUsed/>
    <w:rsid w:val="003E5EAF"/>
    <w:rPr>
      <w:sz w:val="18"/>
      <w:szCs w:val="18"/>
    </w:rPr>
  </w:style>
  <w:style w:type="character" w:customStyle="1" w:styleId="Char1">
    <w:name w:val="批注框文本 Char"/>
    <w:basedOn w:val="a0"/>
    <w:link w:val="a5"/>
    <w:uiPriority w:val="99"/>
    <w:semiHidden/>
    <w:rsid w:val="003E5E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EAF"/>
    <w:rPr>
      <w:sz w:val="18"/>
      <w:szCs w:val="18"/>
    </w:rPr>
  </w:style>
  <w:style w:type="paragraph" w:styleId="a4">
    <w:name w:val="footer"/>
    <w:basedOn w:val="a"/>
    <w:link w:val="Char0"/>
    <w:uiPriority w:val="99"/>
    <w:unhideWhenUsed/>
    <w:rsid w:val="003E5EAF"/>
    <w:pPr>
      <w:tabs>
        <w:tab w:val="center" w:pos="4153"/>
        <w:tab w:val="right" w:pos="8306"/>
      </w:tabs>
      <w:snapToGrid w:val="0"/>
      <w:jc w:val="left"/>
    </w:pPr>
    <w:rPr>
      <w:sz w:val="18"/>
      <w:szCs w:val="18"/>
    </w:rPr>
  </w:style>
  <w:style w:type="character" w:customStyle="1" w:styleId="Char0">
    <w:name w:val="页脚 Char"/>
    <w:basedOn w:val="a0"/>
    <w:link w:val="a4"/>
    <w:uiPriority w:val="99"/>
    <w:rsid w:val="003E5EAF"/>
    <w:rPr>
      <w:sz w:val="18"/>
      <w:szCs w:val="18"/>
    </w:rPr>
  </w:style>
  <w:style w:type="paragraph" w:styleId="a5">
    <w:name w:val="Balloon Text"/>
    <w:basedOn w:val="a"/>
    <w:link w:val="Char1"/>
    <w:uiPriority w:val="99"/>
    <w:semiHidden/>
    <w:unhideWhenUsed/>
    <w:rsid w:val="003E5EAF"/>
    <w:rPr>
      <w:sz w:val="18"/>
      <w:szCs w:val="18"/>
    </w:rPr>
  </w:style>
  <w:style w:type="character" w:customStyle="1" w:styleId="Char1">
    <w:name w:val="批注框文本 Char"/>
    <w:basedOn w:val="a0"/>
    <w:link w:val="a5"/>
    <w:uiPriority w:val="99"/>
    <w:semiHidden/>
    <w:rsid w:val="003E5E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42370">
      <w:bodyDiv w:val="1"/>
      <w:marLeft w:val="0"/>
      <w:marRight w:val="0"/>
      <w:marTop w:val="0"/>
      <w:marBottom w:val="0"/>
      <w:divBdr>
        <w:top w:val="none" w:sz="0" w:space="0" w:color="auto"/>
        <w:left w:val="none" w:sz="0" w:space="0" w:color="auto"/>
        <w:bottom w:val="none" w:sz="0" w:space="0" w:color="auto"/>
        <w:right w:val="none" w:sz="0" w:space="0" w:color="auto"/>
      </w:divBdr>
      <w:divsChild>
        <w:div w:id="2113166768">
          <w:marLeft w:val="0"/>
          <w:marRight w:val="0"/>
          <w:marTop w:val="0"/>
          <w:marBottom w:val="0"/>
          <w:divBdr>
            <w:top w:val="none" w:sz="0" w:space="0" w:color="auto"/>
            <w:left w:val="none" w:sz="0" w:space="0" w:color="auto"/>
            <w:bottom w:val="none" w:sz="0" w:space="0" w:color="auto"/>
            <w:right w:val="none" w:sz="0" w:space="0" w:color="auto"/>
          </w:divBdr>
          <w:divsChild>
            <w:div w:id="219248521">
              <w:marLeft w:val="0"/>
              <w:marRight w:val="0"/>
              <w:marTop w:val="0"/>
              <w:marBottom w:val="0"/>
              <w:divBdr>
                <w:top w:val="none" w:sz="0" w:space="0" w:color="auto"/>
                <w:left w:val="none" w:sz="0" w:space="0" w:color="auto"/>
                <w:bottom w:val="none" w:sz="0" w:space="0" w:color="auto"/>
                <w:right w:val="none" w:sz="0" w:space="0" w:color="auto"/>
              </w:divBdr>
              <w:divsChild>
                <w:div w:id="721247903">
                  <w:marLeft w:val="300"/>
                  <w:marRight w:val="0"/>
                  <w:marTop w:val="150"/>
                  <w:marBottom w:val="0"/>
                  <w:divBdr>
                    <w:top w:val="none" w:sz="0" w:space="0" w:color="auto"/>
                    <w:left w:val="none" w:sz="0" w:space="0" w:color="auto"/>
                    <w:bottom w:val="none" w:sz="0" w:space="0" w:color="auto"/>
                    <w:right w:val="none" w:sz="0" w:space="0" w:color="auto"/>
                  </w:divBdr>
                  <w:divsChild>
                    <w:div w:id="941500319">
                      <w:marLeft w:val="0"/>
                      <w:marRight w:val="0"/>
                      <w:marTop w:val="75"/>
                      <w:marBottom w:val="0"/>
                      <w:divBdr>
                        <w:top w:val="dashed" w:sz="6" w:space="0" w:color="CEEECF"/>
                        <w:left w:val="dashed" w:sz="6" w:space="0" w:color="CEEECF"/>
                        <w:bottom w:val="none" w:sz="0" w:space="0" w:color="auto"/>
                        <w:right w:val="dashed" w:sz="6" w:space="0" w:color="CEEECF"/>
                      </w:divBdr>
                      <w:divsChild>
                        <w:div w:id="627249468">
                          <w:marLeft w:val="0"/>
                          <w:marRight w:val="0"/>
                          <w:marTop w:val="300"/>
                          <w:marBottom w:val="0"/>
                          <w:divBdr>
                            <w:top w:val="none" w:sz="0" w:space="0" w:color="auto"/>
                            <w:left w:val="none" w:sz="0" w:space="0" w:color="auto"/>
                            <w:bottom w:val="none" w:sz="0" w:space="0" w:color="auto"/>
                            <w:right w:val="none" w:sz="0" w:space="0" w:color="auto"/>
                          </w:divBdr>
                        </w:div>
                      </w:divsChild>
                    </w:div>
                    <w:div w:id="598561559">
                      <w:marLeft w:val="0"/>
                      <w:marRight w:val="0"/>
                      <w:marTop w:val="0"/>
                      <w:marBottom w:val="0"/>
                      <w:divBdr>
                        <w:top w:val="none" w:sz="0" w:space="0" w:color="auto"/>
                        <w:left w:val="dashed" w:sz="6" w:space="8" w:color="CEEECF"/>
                        <w:bottom w:val="none" w:sz="0" w:space="0" w:color="auto"/>
                        <w:right w:val="dashed" w:sz="6" w:space="8" w:color="C8ECCA"/>
                      </w:divBdr>
                      <w:divsChild>
                        <w:div w:id="2378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373</Words>
  <Characters>2127</Characters>
  <Application>Microsoft Office Word</Application>
  <DocSecurity>0</DocSecurity>
  <Lines>17</Lines>
  <Paragraphs>4</Paragraphs>
  <ScaleCrop>false</ScaleCrop>
  <Company>HP Inc.</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周双云</dc:creator>
  <cp:lastModifiedBy>周双云</cp:lastModifiedBy>
  <cp:revision>2</cp:revision>
  <dcterms:created xsi:type="dcterms:W3CDTF">2019-10-22T01:35:00Z</dcterms:created>
  <dcterms:modified xsi:type="dcterms:W3CDTF">2019-10-22T01:35:00Z</dcterms:modified>
</cp:coreProperties>
</file>